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LiveDewStream: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jc w:val="both"/>
        <w:rPr/>
      </w:pPr>
      <w:r>
        <w:rPr>
          <w:rFonts w:cs="Arial" w:ascii="Arial" w:hAnsi="Arial"/>
          <w:b w:val="false"/>
          <w:bCs w:val="false"/>
          <w:sz w:val="22"/>
          <w:szCs w:val="22"/>
        </w:rPr>
        <w:t xml:space="preserve">Dew Computing, an evolution of Fog Computing, aims at </w:t>
      </w:r>
      <w:r>
        <w:rPr>
          <w:rFonts w:eastAsia="Cambria" w:cs="Arial" w:ascii="Arial" w:hAnsi="Arial"/>
          <w:b w:val="false"/>
          <w:bCs w:val="false"/>
          <w:color w:val="000000"/>
          <w:kern w:val="0"/>
          <w:sz w:val="22"/>
          <w:szCs w:val="22"/>
          <w:lang w:val="en-GB" w:eastAsia="en-GB" w:bidi="ar-SA"/>
        </w:rPr>
        <w:t>fulfilling</w:t>
      </w:r>
      <w:r>
        <w:rPr>
          <w:rFonts w:cs="Arial" w:ascii="Arial" w:hAnsi="Arial"/>
          <w:b w:val="false"/>
          <w:bCs w:val="false"/>
          <w:sz w:val="22"/>
          <w:szCs w:val="22"/>
        </w:rPr>
        <w:t xml:space="preserve"> computing needs -e.g. deep learning applied to object classification- close to where data is originated and </w:t>
      </w:r>
      <w:r>
        <w:rPr>
          <w:rFonts w:eastAsia="Cambria" w:cs="Arial" w:ascii="Arial" w:hAnsi="Arial"/>
          <w:b w:val="false"/>
          <w:bCs w:val="false"/>
          <w:color w:val="000000"/>
          <w:kern w:val="0"/>
          <w:sz w:val="22"/>
          <w:szCs w:val="22"/>
          <w:lang w:val="en-GB" w:eastAsia="en-GB" w:bidi="ar-SA"/>
        </w:rPr>
        <w:t xml:space="preserve">using </w:t>
      </w:r>
      <w:r>
        <w:rPr>
          <w:rFonts w:cs="Arial" w:ascii="Arial" w:hAnsi="Arial"/>
          <w:b w:val="false"/>
          <w:bCs w:val="false"/>
          <w:sz w:val="22"/>
          <w:szCs w:val="22"/>
        </w:rPr>
        <w:t xml:space="preserve">computing resources that include consumer electronics devices </w:t>
      </w:r>
      <w:r>
        <w:rPr>
          <w:rFonts w:eastAsia="Cambria" w:cs="Arial" w:ascii="Arial" w:hAnsi="Arial"/>
          <w:b w:val="false"/>
          <w:bCs w:val="false"/>
          <w:color w:val="000000"/>
          <w:kern w:val="0"/>
          <w:sz w:val="22"/>
          <w:szCs w:val="22"/>
          <w:lang w:val="en-GB" w:eastAsia="en-GB" w:bidi="ar-SA"/>
        </w:rPr>
        <w:t>such as</w:t>
      </w:r>
      <w:r>
        <w:rPr>
          <w:rFonts w:cs="Arial" w:ascii="Arial" w:hAnsi="Arial"/>
          <w:b w:val="false"/>
          <w:bCs w:val="false"/>
          <w:sz w:val="22"/>
          <w:szCs w:val="22"/>
        </w:rPr>
        <w:t xml:space="preserve"> smartphones. Simulation tools like DewSim aid the study of resource allocation mechanisms for exploiting clusters of smartphones, however, there is a gap w.r.t software tools that allow to perform similar studies over real Dew computing testbeds. We </w:t>
      </w:r>
      <w:r>
        <w:rPr>
          <w:rFonts w:eastAsia="Cambria" w:cs="Arial" w:ascii="Arial" w:hAnsi="Arial"/>
          <w:b w:val="false"/>
          <w:bCs w:val="false"/>
          <w:color w:val="000000"/>
          <w:kern w:val="0"/>
          <w:sz w:val="22"/>
          <w:szCs w:val="22"/>
          <w:lang w:val="en-GB" w:eastAsia="en-GB" w:bidi="ar-SA"/>
        </w:rPr>
        <w:t xml:space="preserve">have developed </w:t>
      </w:r>
      <w:r>
        <w:rPr>
          <w:rFonts w:cs="Arial" w:ascii="Arial" w:hAnsi="Arial"/>
          <w:b w:val="false"/>
          <w:bCs w:val="false"/>
          <w:sz w:val="22"/>
          <w:szCs w:val="22"/>
        </w:rPr>
        <w:t xml:space="preserve">LiveDewStream, an open source project to model executable tasks derived from data streams to be run on real smartphone clusters. </w:t>
      </w:r>
      <w:r>
        <w:rPr>
          <w:rFonts w:eastAsia="Cambria" w:cs="Arial" w:ascii="Arial" w:hAnsi="Arial"/>
          <w:b w:val="false"/>
          <w:bCs w:val="false"/>
          <w:color w:val="000000"/>
          <w:kern w:val="0"/>
          <w:sz w:val="22"/>
          <w:szCs w:val="22"/>
          <w:lang w:val="en-GB" w:eastAsia="en-GB" w:bidi="ar-SA"/>
        </w:rPr>
        <w:t xml:space="preserve">The project offers </w:t>
      </w:r>
      <w:r>
        <w:rPr>
          <w:rFonts w:cs="Arial" w:ascii="Arial" w:hAnsi="Arial"/>
          <w:b w:val="false"/>
          <w:bCs w:val="false"/>
          <w:sz w:val="22"/>
          <w:szCs w:val="22"/>
        </w:rPr>
        <w:t>a key functionality missing in other tools: reproducibility of battery-driven Dew experiments.</w:t>
      </w:r>
    </w:p>
    <w:p>
      <w:pPr>
        <w:pStyle w:val="Normal"/>
        <w:tabs>
          <w:tab w:val="clear" w:pos="720"/>
          <w:tab w:val="left" w:pos="5244" w:leader="none"/>
        </w:tabs>
        <w:spacing w:lineRule="auto" w:line="240" w:before="0" w:after="0"/>
        <w:jc w:val="both"/>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758"/>
        <w:gridCol w:w="5158"/>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Nr</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 xml:space="preserve">Code metadata description </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i/>
                <w:sz w:val="20"/>
                <w:szCs w:val="20"/>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C1</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Current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C2</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code/repository used for this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2">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C3</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reproducible capsule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3">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C4</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Legal code license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Calibri"/>
                <w:color w:val="000000"/>
                <w:kern w:val="0"/>
                <w:sz w:val="20"/>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C5</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Code versioning system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git</w:t>
            </w:r>
          </w:p>
        </w:tc>
      </w:tr>
      <w:tr>
        <w:trPr>
          <w:trHeight w:val="556"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C6</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Software code languages, tools and services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Python, Android, shell scripting</w:t>
            </w:r>
          </w:p>
        </w:tc>
      </w:tr>
      <w:tr>
        <w:trPr>
          <w:trHeight w:val="98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C7</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Compilation requirements, operating environments and dependencies</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The emanager_server and scnrunner modules run on Linux-based machines using Python 3.7+; Normapp runs on Android 6+ (it is built using the provided Android Studio project). See dependencies and installation instructions at the GitHub repo</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C8</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If available, link to developer documentation/manual</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4">
              <w:r>
                <w:rPr>
                  <w:rStyle w:val="InternetLink"/>
                  <w:rFonts w:cs="Arial" w:ascii="Arial" w:hAnsi="Arial"/>
                  <w:i/>
                  <w:sz w:val="20"/>
                  <w:szCs w:val="20"/>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C9</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Support email for question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5">
              <w:r>
                <w:rPr>
                  <w:rStyle w:val="InternetLink"/>
                  <w:rFonts w:cs="Arial" w:ascii="Arial" w:hAnsi="Arial"/>
                  <w:sz w:val="20"/>
                  <w:szCs w:val="20"/>
                </w:rPr>
                <w:t>matias.hirsch@isistan.unicen.edu.ar</w:t>
              </w:r>
            </w:hyperlink>
          </w:p>
        </w:tc>
      </w:tr>
    </w:tbl>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rFonts w:ascii="Arial" w:hAnsi="Arial"/>
          <w:i w:val="false"/>
          <w:i w:val="false"/>
          <w:iCs w:val="false"/>
          <w:sz w:val="22"/>
          <w:szCs w:val="22"/>
        </w:rPr>
      </w:pPr>
      <w:r>
        <w:rPr>
          <w:rFonts w:ascii="Arial" w:hAnsi="Arial"/>
          <w:i w:val="false"/>
          <w:iCs w:val="false"/>
          <w:sz w:val="22"/>
          <w:szCs w:val="22"/>
        </w:rPr>
      </w:r>
    </w:p>
    <w:p>
      <w:pPr>
        <w:pStyle w:val="Heading1"/>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rFonts w:ascii="Arial" w:hAnsi="Arial"/>
          <w:sz w:val="22"/>
          <w:szCs w:val="22"/>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and LambdaTest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for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[6].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[4], and a WiFi-enabled ESP8266-based microcontroller device called Motrol 1.5 (see Figure 2). A more complex prototype based on the Raspberry Pi 4 Model B, called Motrol 2.0 [5],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w:t>
      </w:r>
      <w:r>
        <w:rPr>
          <w:rStyle w:val="InternetLink"/>
          <w:rFonts w:eastAsia="Calibri" w:cs="Arial" w:ascii="Arial" w:hAnsi="Arial"/>
          <w:i w:val="false"/>
          <w:iCs/>
          <w:kern w:val="0"/>
          <w:sz w:val="22"/>
          <w:szCs w:val="22"/>
          <w:lang w:val="en-GB" w:eastAsia="en-GB" w:bidi="ar-SA"/>
        </w:rPr>
        <w:t>http://swagger.io</w:t>
      </w:r>
      <w:r>
        <w:rPr>
          <w:rFonts w:eastAsia="Calibri" w:cs="Arial" w:ascii="Arial" w:hAnsi="Arial"/>
          <w:i w:val="false"/>
          <w:iCs w:val="false"/>
          <w:color w:val="000000"/>
          <w:kern w:val="0"/>
          <w:sz w:val="22"/>
          <w:szCs w:val="22"/>
          <w:lang w:val="en-GB" w:eastAsia="en-GB" w:bidi="ar-SA"/>
        </w:rPr>
        <w:t>).</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drawing>
          <wp:anchor behindDoc="0" distT="0" distB="0" distL="0" distR="0" simplePos="0" locked="0" layoutInCell="0" allowOverlap="1" relativeHeight="6">
            <wp:simplePos x="0" y="0"/>
            <wp:positionH relativeFrom="column">
              <wp:posOffset>3810</wp:posOffset>
            </wp:positionH>
            <wp:positionV relativeFrom="paragraph">
              <wp:posOffset>58420</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r>
        <w:rPr>
          <w:rFonts w:eastAsia="Calibri" w:cs="Arial"/>
          <w:i/>
          <w:iCs/>
          <w:color w:val="000000"/>
          <w:kern w:val="0"/>
          <w:sz w:val="22"/>
          <w:szCs w:val="22"/>
          <w:lang w:val="en-GB" w:eastAsia="en-GB" w:bidi="ar-SA"/>
        </w:rPr>
        <w:t xml:space="preserve">Figure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(connection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tool of the Android SDK, which allows a PC to remotely send commands to a daemon which runs on a mobile device. On the other hand, task c) is done by using ADB in conjunction with Monkey, a program that emulate</w:t>
      </w:r>
      <w:r>
        <w:rPr>
          <w:rFonts w:eastAsia="Calibri" w:cs="Arial" w:ascii="Arial" w:hAnsi="Arial"/>
          <w:b w:val="false"/>
          <w:i w:val="false"/>
          <w:iCs w:val="false"/>
          <w:color w:val="000000"/>
          <w:kern w:val="0"/>
          <w:sz w:val="22"/>
          <w:szCs w:val="22"/>
          <w:lang w:val="en-GB" w:eastAsia="en-GB" w:bidi="ar-SA"/>
        </w:rPr>
        <w:t>s</w:t>
      </w:r>
      <w:r>
        <w:rPr>
          <w:rFonts w:eastAsia="Calibri" w:cs="Arial" w:ascii="Arial" w:hAnsi="Arial"/>
          <w:b w:val="false"/>
          <w:i w:val="false"/>
          <w:iCs w:val="false"/>
          <w:color w:val="000000"/>
          <w:kern w:val="0"/>
          <w:sz w:val="22"/>
          <w:szCs w:val="22"/>
          <w:lang w:val="en-GB" w:eastAsia="en-GB" w:bidi="ar-SA"/>
        </w:rPr>
        <w:t xml:space="preserv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xml:space="preserve">) start the application automatically. Once Normapp is running in the smartphones, the user unplugs each mobile device from the PC and plugs it using its original charger to the configured energy supply hardware -Motrol 1.0 or Motrol 1.5- or to wall sockets -Mock-. Normapp will periodically poll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API for jobs to execute, and submit back the results.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w:t>
      </w:r>
      <w:r>
        <w:rPr>
          <w:rFonts w:eastAsia="Calibri" w:cs="Arial" w:ascii="Arial" w:hAnsi="Arial"/>
          <w:bCs/>
          <w:iCs/>
          <w:color w:val="000000"/>
          <w:kern w:val="0"/>
          <w:sz w:val="22"/>
          <w:szCs w:val="22"/>
          <w:lang w:val="en-GB" w:eastAsia="en-GB" w:bidi="ar-SA"/>
        </w:rPr>
        <w:t>shows</w:t>
      </w:r>
      <w:r>
        <w:rPr>
          <w:rFonts w:cs="Arial" w:ascii="Arial" w:hAnsi="Arial"/>
          <w:bCs/>
          <w:iCs/>
          <w:sz w:val="22"/>
          <w:szCs w:val="22"/>
        </w:rPr>
        <w:t xml:space="preserve"> </w:t>
      </w:r>
      <w:r>
        <w:rPr>
          <w:rFonts w:cs="Arial" w:ascii="Arial" w:hAnsi="Arial"/>
          <w:bCs/>
          <w:i/>
          <w:iCs/>
          <w:sz w:val="22"/>
          <w:szCs w:val="22"/>
        </w:rPr>
        <w:t>src/scnrunner/dew_runner.py</w:t>
      </w:r>
      <w:r>
        <w:rPr>
          <w:rFonts w:cs="Arial" w:ascii="Arial" w:hAnsi="Arial"/>
          <w:bCs/>
          <w:iCs/>
          <w:sz w:val="22"/>
          <w:szCs w:val="22"/>
        </w:rPr>
        <w:t xml:space="preserve">, which has the main method of </w:t>
      </w:r>
      <w:r>
        <w:rPr>
          <w:rFonts w:cs="Arial" w:ascii="Arial" w:hAnsi="Arial"/>
          <w:bCs/>
          <w:i/>
          <w:iCs/>
          <w:sz w:val="22"/>
          <w:szCs w:val="22"/>
        </w:rPr>
        <w:t>scnrunner</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 xml:space="preserve">In </w:t>
      </w:r>
      <w:r>
        <w:rPr>
          <w:rFonts w:cs="Arial" w:ascii="Arial" w:hAnsi="Arial"/>
          <w:bCs/>
          <w:iCs/>
          <w:sz w:val="22"/>
          <w:szCs w:val="22"/>
        </w:rPr>
        <w:t xml:space="preserve">lines [1-9]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w:t>
      </w:r>
      <w:r>
        <w:rPr>
          <w:rFonts w:eastAsia="Calibri" w:cs="Arial" w:ascii="Arial" w:hAnsi="Arial"/>
          <w:bCs/>
          <w:iCs/>
          <w:color w:val="000000"/>
          <w:kern w:val="0"/>
          <w:sz w:val="22"/>
          <w:szCs w:val="22"/>
          <w:lang w:val="en-GB" w:eastAsia="en-GB" w:bidi="ar-SA"/>
        </w:rPr>
        <w:t>A</w:t>
      </w:r>
      <w:r>
        <w:rPr>
          <w:rFonts w:cs="Arial" w:ascii="Arial" w:hAnsi="Arial"/>
          <w:bCs/>
          <w:iCs/>
          <w:sz w:val="22"/>
          <w:szCs w:val="22"/>
        </w:rPr>
        <w:t xml:space="preserve">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w:t>
      </w:r>
      <w:r>
        <w:rPr>
          <w:rFonts w:eastAsia="Calibri" w:cs="Arial" w:ascii="Arial" w:hAnsi="Arial"/>
          <w:bCs/>
          <w:iCs/>
          <w:color w:val="000000"/>
          <w:kern w:val="0"/>
          <w:sz w:val="22"/>
          <w:szCs w:val="22"/>
          <w:lang w:val="en-GB" w:eastAsia="en-GB" w:bidi="ar-SA"/>
        </w:rPr>
        <w:t xml:space="preserve">produces </w:t>
      </w:r>
      <w:r>
        <w:rPr>
          <w:rFonts w:cs="Arial" w:ascii="Arial" w:hAnsi="Arial"/>
          <w:bCs/>
          <w:iCs/>
          <w:sz w:val="22"/>
          <w:szCs w:val="22"/>
        </w:rPr>
        <w:t xml:space="preserve">items, runs in a separate thread started upon invocation of </w:t>
      </w:r>
      <w:r>
        <w:rPr>
          <w:rFonts w:cs="Arial" w:ascii="Arial" w:hAnsi="Arial"/>
          <w:bCs/>
          <w:i/>
          <w:iCs/>
          <w:sz w:val="22"/>
          <w:szCs w:val="22"/>
        </w:rPr>
        <w:t>stream.yield_items()</w:t>
      </w:r>
      <w:r>
        <w:rPr>
          <w:rFonts w:cs="Arial" w:ascii="Arial" w:hAnsi="Arial"/>
          <w:bCs/>
          <w:iCs/>
          <w:sz w:val="22"/>
          <w:szCs w:val="22"/>
        </w:rPr>
        <w:t xml:space="preserve"> at line 11. </w:t>
      </w:r>
      <w:r>
        <w:rPr>
          <w:rFonts w:eastAsia="Calibri" w:cs="Arial" w:ascii="Arial" w:hAnsi="Arial"/>
          <w:bCs/>
          <w:iCs/>
          <w:color w:val="000000"/>
          <w:kern w:val="0"/>
          <w:sz w:val="22"/>
          <w:szCs w:val="22"/>
          <w:lang w:val="en-GB" w:eastAsia="en-GB" w:bidi="ar-SA"/>
        </w:rPr>
        <w:t>P</w:t>
      </w:r>
      <w:r>
        <w:rPr>
          <w:rFonts w:cs="Arial" w:ascii="Arial" w:hAnsi="Arial"/>
          <w:bCs/>
          <w:iCs/>
          <w:sz w:val="22"/>
          <w:szCs w:val="22"/>
        </w:rPr>
        <w:t xml:space="preserve">rocessor entity runs in the main thread consumming items from the shared queue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color w:val="000000"/>
          <w:kern w:val="0"/>
          <w:sz w:val="22"/>
          <w:szCs w:val="22"/>
          <w:lang w:val="en-GB" w:eastAsia="en-GB" w:bidi="ar-SA"/>
        </w:rPr>
        <w:t xml:space="preserve">In the GitHub </w:t>
      </w:r>
      <w:r>
        <w:rPr>
          <w:rFonts w:eastAsia="Calibri" w:cs="Arial" w:ascii="Arial" w:hAnsi="Arial"/>
          <w:iCs/>
          <w:color w:val="000000"/>
          <w:kern w:val="0"/>
          <w:sz w:val="22"/>
          <w:szCs w:val="22"/>
          <w:lang w:val="en-GB" w:eastAsia="en-GB" w:bidi="ar-SA"/>
        </w:rPr>
        <w:t>repo</w:t>
      </w:r>
      <w:r>
        <w:rPr>
          <w:rFonts w:eastAsia="Calibri" w:cs="Arial" w:ascii="Arial" w:hAnsi="Arial"/>
          <w:iCs/>
          <w:color w:val="000000"/>
          <w:kern w:val="0"/>
          <w:sz w:val="22"/>
          <w:szCs w:val="22"/>
          <w:lang w:val="en-GB" w:eastAsia="en-GB" w:bidi="ar-SA"/>
        </w:rPr>
        <w:t>, we provide a sample</w:t>
      </w:r>
      <w:r>
        <w:rPr>
          <w:rFonts w:eastAsia="Calibri" w:cs="Arial" w:ascii="Arial" w:hAnsi="Arial"/>
          <w:iCs/>
          <w:sz w:val="22"/>
          <w:szCs w:val="22"/>
        </w:rPr>
        <w:t xml:space="preserve"> scenario configuration file (</w:t>
      </w:r>
      <w:r>
        <w:rPr>
          <w:rFonts w:eastAsia="Calibri" w:cs="Arial" w:ascii="Arial" w:hAnsi="Arial"/>
          <w:i/>
          <w:iCs/>
          <w:sz w:val="22"/>
          <w:szCs w:val="22"/>
        </w:rPr>
        <w:t>/doc/cs402_scn002.json</w:t>
      </w:r>
      <w:r>
        <w:rPr>
          <w:rFonts w:eastAsia="Calibri" w:cs="Arial" w:ascii="Arial" w:hAnsi="Arial"/>
          <w:iCs/>
          <w:sz w:val="22"/>
          <w:szCs w:val="22"/>
        </w:rPr>
        <w:t xml:space="preserve">). The </w:t>
      </w:r>
      <w:r>
        <w:rPr>
          <w:rFonts w:eastAsia="Calibri" w:cs="Arial" w:ascii="Arial" w:hAnsi="Arial"/>
          <w:i/>
          <w:iCs/>
          <w:sz w:val="22"/>
          <w:szCs w:val="22"/>
        </w:rPr>
        <w:t>src/scnrunner/run.sh</w:t>
      </w:r>
      <w:r>
        <w:rPr>
          <w:rFonts w:eastAsia="Calibri" w:cs="Arial" w:ascii="Arial" w:hAnsi="Arial"/>
          <w:iCs/>
          <w:sz w:val="22"/>
          <w:szCs w:val="22"/>
        </w:rPr>
        <w:t xml:space="preserve"> script accepts </w:t>
      </w:r>
      <w:r>
        <w:rPr>
          <w:rFonts w:eastAsia="Calibri" w:cs="Arial" w:ascii="Arial" w:hAnsi="Arial"/>
          <w:iCs/>
          <w:sz w:val="22"/>
          <w:szCs w:val="22"/>
        </w:rPr>
        <w:t xml:space="preserve">as an argument </w:t>
      </w:r>
      <w:r>
        <w:rPr>
          <w:rFonts w:eastAsia="Calibri" w:cs="Arial" w:ascii="Arial" w:hAnsi="Arial"/>
          <w:iCs/>
          <w:sz w:val="22"/>
          <w:szCs w:val="22"/>
        </w:rPr>
        <w:t xml:space="preserve">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w:t>
      </w:r>
      <w:r>
        <w:rPr>
          <w:rFonts w:eastAsia="Calibri" w:cs="Arial" w:ascii="Arial" w:hAnsi="Arial"/>
          <w:iCs/>
          <w:color w:val="000000"/>
          <w:kern w:val="0"/>
          <w:sz w:val="22"/>
          <w:szCs w:val="22"/>
          <w:lang w:val="en-GB" w:eastAsia="en-GB" w:bidi="ar-SA"/>
        </w:rPr>
        <w:t>In the file</w:t>
      </w:r>
      <w:r>
        <w:rPr>
          <w:rFonts w:eastAsia="Calibri" w:cs="Arial" w:ascii="Arial" w:hAnsi="Arial"/>
          <w:iCs/>
          <w:sz w:val="22"/>
          <w:szCs w:val="22"/>
        </w:rPr>
        <w:t xml:space="preserve">,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JSON file also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provided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specified port. The configuration also </w:t>
      </w:r>
      <w:r>
        <w:rPr>
          <w:rFonts w:eastAsia="Calibri" w:cs="Arial" w:ascii="Arial" w:hAnsi="Arial"/>
          <w:iCs/>
          <w:color w:val="000000"/>
          <w:kern w:val="0"/>
          <w:sz w:val="22"/>
          <w:szCs w:val="22"/>
          <w:lang w:val="en-GB" w:eastAsia="en-GB" w:bidi="ar-SA"/>
        </w:rPr>
        <w:t xml:space="preserve">indicates the </w:t>
      </w:r>
      <w:r>
        <w:rPr>
          <w:rFonts w:eastAsia="Calibri" w:cs="Arial" w:ascii="Arial" w:hAnsi="Arial"/>
          <w:iCs/>
          <w:sz w:val="22"/>
          <w:szCs w:val="22"/>
        </w:rPr>
        <w:t xml:space="preserve">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w:t>
      </w:r>
      <w:r>
        <w:rPr>
          <w:rFonts w:eastAsia="Calibri" w:cs="Arial" w:ascii="Arial" w:hAnsi="Arial"/>
          <w:iCs/>
          <w:color w:val="000000"/>
          <w:kern w:val="0"/>
          <w:sz w:val="22"/>
          <w:szCs w:val="22"/>
          <w:lang w:val="en-GB" w:eastAsia="en-GB" w:bidi="ar-SA"/>
        </w:rPr>
        <w:t xml:space="preserve">is </w:t>
      </w:r>
      <w:r>
        <w:rPr>
          <w:rFonts w:eastAsia="Calibri" w:cs="Arial" w:ascii="Arial" w:hAnsi="Arial"/>
          <w:iCs/>
          <w:sz w:val="22"/>
          <w:szCs w:val="22"/>
        </w:rPr>
        <w:t xml:space="preserve">in [0-1] being 0 equivalent to 0% and 100% respectively. Besides, “-1” is interpreted as “any battery level”. </w:t>
      </w:r>
      <w:r>
        <w:rPr>
          <w:rFonts w:eastAsia="Calibri" w:cs="Arial" w:ascii="Arial" w:hAnsi="Arial"/>
          <w:iCs/>
          <w:color w:val="000000"/>
          <w:kern w:val="0"/>
          <w:sz w:val="22"/>
          <w:szCs w:val="22"/>
          <w:lang w:val="en-GB" w:eastAsia="en-GB" w:bidi="ar-SA"/>
        </w:rPr>
        <w:t>D</w:t>
      </w:r>
      <w:r>
        <w:rPr>
          <w:rFonts w:eastAsia="Calibri" w:cs="Arial" w:ascii="Arial" w:hAnsi="Arial"/>
          <w:iCs/>
          <w:sz w:val="22"/>
          <w:szCs w:val="22"/>
        </w:rPr>
        <w:t xml:space="preserve">esired scheduling logic is configured by providing the path using dot notation </w:t>
      </w:r>
      <w:r>
        <w:rPr>
          <w:rFonts w:eastAsia="Calibri" w:cs="Arial" w:ascii="Arial" w:hAnsi="Arial"/>
          <w:iCs/>
          <w:color w:val="000000"/>
          <w:kern w:val="0"/>
          <w:sz w:val="22"/>
          <w:szCs w:val="22"/>
          <w:lang w:val="en-GB" w:eastAsia="en-GB" w:bidi="ar-SA"/>
        </w:rPr>
        <w:t>to</w:t>
      </w:r>
      <w:r>
        <w:rPr>
          <w:rFonts w:eastAsia="Calibri" w:cs="Arial" w:ascii="Arial" w:hAnsi="Arial"/>
          <w:iCs/>
          <w:sz w:val="22"/>
          <w:szCs w:val="22"/>
        </w:rPr>
        <w:t xml:space="preserve"> the class implementing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relative to where dew_runner.py is within the</w:t>
      </w:r>
      <w:r>
        <w:rPr>
          <w:rFonts w:eastAsia="Calibri" w:cs="Arial" w:ascii="Arial" w:hAnsi="Arial"/>
          <w:i w:val="false"/>
          <w:iCs w:val="false"/>
          <w:color w:val="000000"/>
          <w:kern w:val="0"/>
          <w:sz w:val="22"/>
          <w:szCs w:val="22"/>
          <w:lang w:val="en-GB" w:eastAsia="en-GB" w:bidi="ar-SA"/>
        </w:rPr>
        <w:t xml:space="preserve">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t xml:space="preserve">Figure 4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w:t>
      </w:r>
      <w:r>
        <w:rPr>
          <w:rFonts w:eastAsia="Calibri" w:cs="Arial" w:ascii="Arial" w:hAnsi="Arial"/>
          <w:i w:val="false"/>
          <w:iCs/>
          <w:color w:val="000000"/>
          <w:kern w:val="0"/>
          <w:sz w:val="22"/>
          <w:szCs w:val="22"/>
          <w:lang w:val="en-GB" w:eastAsia="en-GB" w:bidi="ar-SA"/>
        </w:rPr>
        <w:t>the</w:t>
      </w:r>
      <w:r>
        <w:rPr>
          <w:rFonts w:eastAsia="Calibri" w:cs="Arial" w:ascii="Arial" w:hAnsi="Arial"/>
          <w:i w:val="false"/>
          <w:iCs/>
          <w:sz w:val="22"/>
          <w:szCs w:val="22"/>
        </w:rPr>
        <w:t xml:space="preserve"> scenario file and the system date are used to identify and create a directory (</w:t>
      </w:r>
      <w:r>
        <w:rPr>
          <w:rFonts w:eastAsia="Calibri" w:cs="Arial" w:ascii="Arial" w:hAnsi="Arial"/>
          <w:i/>
          <w:iCs/>
          <w:sz w:val="22"/>
          <w:szCs w:val="22"/>
        </w:rPr>
        <w:t>dogs_finder_app/results/cs402_scn002</w:t>
      </w:r>
      <w:r>
        <w:rPr>
          <w:rFonts w:eastAsia="Calibri" w:cs="Arial" w:ascii="Arial" w:hAnsi="Arial"/>
          <w:i w:val="false"/>
          <w:iCs w:val="false"/>
          <w:sz w:val="22"/>
          <w:szCs w:val="22"/>
        </w:rPr>
        <w:t>)</w:t>
      </w:r>
      <w:r>
        <w:rPr>
          <w:rFonts w:eastAsia="Calibri" w:cs="Arial" w:ascii="Arial" w:hAnsi="Arial"/>
          <w:i/>
          <w:iCs/>
          <w:sz w:val="22"/>
          <w:szCs w:val="22"/>
        </w:rPr>
        <w:t xml:space="preserve"> </w:t>
      </w:r>
      <w:r>
        <w:rPr>
          <w:rFonts w:eastAsia="Calibri" w:cs="Arial" w:ascii="Arial" w:hAnsi="Arial"/>
          <w:i w:val="false"/>
          <w:iCs/>
          <w:sz w:val="22"/>
          <w:szCs w:val="22"/>
        </w:rPr>
        <w:t xml:space="preserve">where to locate all output files generated by a test. Such directory includes a plain text log containing chronologically-ordered events (middle part of Figure 4). Depending on which entity is logging information, entries of the event log are tagged with [STREAM] or [PROCESSOR]. There is also scenario descriptor file information to identify which log corresponds to which input parameters. </w:t>
      </w:r>
      <w:r>
        <w:rPr>
          <w:rFonts w:eastAsia="Calibri" w:cs="Arial" w:ascii="Arial" w:hAnsi="Arial"/>
          <w:i w:val="false"/>
          <w:iCs/>
          <w:color w:val="000000"/>
          <w:kern w:val="0"/>
          <w:sz w:val="22"/>
          <w:szCs w:val="22"/>
          <w:lang w:val="en-GB" w:eastAsia="en-GB" w:bidi="ar-SA"/>
        </w:rPr>
        <w:t>T</w:t>
      </w:r>
      <w:r>
        <w:rPr>
          <w:rFonts w:eastAsia="Calibri" w:cs="Arial" w:ascii="Arial" w:hAnsi="Arial"/>
          <w:i w:val="false"/>
          <w:iCs/>
          <w:sz w:val="22"/>
          <w:szCs w:val="22"/>
        </w:rPr>
        <w:t xml:space="preserve">he bottom part of Figure 4 shows </w:t>
      </w:r>
      <w:r>
        <w:rPr>
          <w:rFonts w:eastAsia="Calibri" w:cs="Arial" w:ascii="Arial" w:hAnsi="Arial"/>
          <w:i w:val="false"/>
          <w:iCs/>
          <w:color w:val="000000"/>
          <w:kern w:val="0"/>
          <w:sz w:val="22"/>
          <w:szCs w:val="22"/>
          <w:lang w:val="en-GB" w:eastAsia="en-GB" w:bidi="ar-SA"/>
        </w:rPr>
        <w:t>a sample</w:t>
      </w:r>
      <w:r>
        <w:rPr>
          <w:rFonts w:eastAsia="Calibri" w:cs="Arial" w:ascii="Arial" w:hAnsi="Arial"/>
          <w:i w:val="false"/>
          <w:iCs/>
          <w:sz w:val="22"/>
          <w:szCs w:val="22"/>
        </w:rPr>
        <w:t xml:space="preserve"> </w:t>
      </w:r>
      <w:r>
        <w:rPr>
          <w:rFonts w:eastAsia="Calibri" w:cs="Arial" w:ascii="Arial" w:hAnsi="Arial"/>
          <w:i/>
          <w:iCs/>
          <w:sz w:val="22"/>
          <w:szCs w:val="22"/>
        </w:rPr>
        <w:t>results.csv</w:t>
      </w:r>
      <w:r>
        <w:rPr>
          <w:rFonts w:eastAsia="Calibri" w:cs="Arial" w:ascii="Arial" w:hAnsi="Arial"/>
          <w:i w:val="false"/>
          <w:iCs/>
          <w:sz w:val="22"/>
          <w:szCs w:val="22"/>
        </w:rPr>
        <w:t xml:space="preserve"> file, which is built by merging individual results sent by mobile devices to the </w:t>
      </w:r>
      <w:r>
        <w:rPr>
          <w:rFonts w:eastAsia="Calibri" w:cs="Arial" w:ascii="Arial" w:hAnsi="Arial"/>
          <w:i w:val="false"/>
          <w:iCs/>
          <w:color w:val="000000"/>
          <w:kern w:val="0"/>
          <w:sz w:val="22"/>
          <w:szCs w:val="22"/>
          <w:lang w:val="en-GB" w:eastAsia="en-GB" w:bidi="ar-SA"/>
        </w:rPr>
        <w:t>server</w:t>
      </w:r>
      <w:r>
        <w:rPr>
          <w:rFonts w:eastAsia="Calibri" w:cs="Arial" w:ascii="Arial" w:hAnsi="Arial"/>
          <w:i w:val="false"/>
          <w:iCs/>
          <w:sz w:val="22"/>
          <w:szCs w:val="22"/>
        </w:rPr>
        <w:t xml:space="preserve">. It </w:t>
      </w:r>
      <w:r>
        <w:rPr>
          <w:rFonts w:eastAsia="Calibri" w:cs="Arial" w:ascii="Arial" w:hAnsi="Arial"/>
          <w:i w:val="false"/>
          <w:iCs/>
          <w:color w:val="000000"/>
          <w:kern w:val="0"/>
          <w:sz w:val="22"/>
          <w:szCs w:val="22"/>
          <w:lang w:val="en-GB" w:eastAsia="en-GB" w:bidi="ar-SA"/>
        </w:rPr>
        <w:t xml:space="preserve">tells </w:t>
      </w:r>
      <w:r>
        <w:rPr>
          <w:rFonts w:eastAsia="Calibri" w:cs="Arial" w:ascii="Arial" w:hAnsi="Arial"/>
          <w:i w:val="false"/>
          <w:iCs/>
          <w:sz w:val="22"/>
          <w:szCs w:val="22"/>
        </w:rPr>
        <w:t xml:space="preserve">which images were sent to which device, how much time the device spent </w:t>
      </w:r>
      <w:r>
        <w:rPr>
          <w:rFonts w:eastAsia="Calibri" w:cs="Arial" w:ascii="Arial" w:hAnsi="Arial"/>
          <w:i w:val="false"/>
          <w:iCs/>
          <w:color w:val="000000"/>
          <w:kern w:val="0"/>
          <w:sz w:val="22"/>
          <w:szCs w:val="22"/>
          <w:lang w:val="en-GB" w:eastAsia="en-GB" w:bidi="ar-SA"/>
        </w:rPr>
        <w:t xml:space="preserve">on </w:t>
      </w:r>
      <w:r>
        <w:rPr>
          <w:rFonts w:eastAsia="Calibri" w:cs="Arial" w:ascii="Arial" w:hAnsi="Arial"/>
          <w:i w:val="false"/>
          <w:iCs/>
          <w:sz w:val="22"/>
          <w:szCs w:val="22"/>
        </w:rPr>
        <w:t xml:space="preserve">downloading </w:t>
      </w:r>
      <w:r>
        <w:rPr>
          <w:rFonts w:eastAsia="Calibri" w:cs="Arial" w:ascii="Arial" w:hAnsi="Arial"/>
          <w:i w:val="false"/>
          <w:iCs/>
          <w:color w:val="000000"/>
          <w:kern w:val="0"/>
          <w:sz w:val="22"/>
          <w:szCs w:val="22"/>
          <w:lang w:val="en-GB" w:eastAsia="en-GB" w:bidi="ar-SA"/>
        </w:rPr>
        <w:t>data</w:t>
      </w:r>
      <w:r>
        <w:rPr>
          <w:rFonts w:eastAsia="Calibri" w:cs="Arial" w:ascii="Arial" w:hAnsi="Arial"/>
          <w:i w:val="false"/>
          <w:iCs/>
          <w:sz w:val="22"/>
          <w:szCs w:val="22"/>
        </w:rPr>
        <w:t xml:space="preserve"> -inputTransferTime(millis)-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downloading images and finishing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4">
                <wp:simplePos x="0" y="0"/>
                <wp:positionH relativeFrom="column">
                  <wp:posOffset>-635</wp:posOffset>
                </wp:positionH>
                <wp:positionV relativeFrom="paragraph">
                  <wp:posOffset>635</wp:posOffset>
                </wp:positionV>
                <wp:extent cx="5954395" cy="2195195"/>
                <wp:effectExtent l="0" t="0" r="0" b="0"/>
                <wp:wrapTopAndBottom/>
                <wp:docPr id="4" name="Frame5_0"/>
                <a:graphic xmlns:a="http://schemas.openxmlformats.org/drawingml/2006/main">
                  <a:graphicData uri="http://schemas.microsoft.com/office/word/2010/wordprocessingShape">
                    <wps:wsp>
                      <wps:cNvSpPr/>
                      <wps:spPr>
                        <a:xfrm>
                          <a:off x="0" y="0"/>
                          <a:ext cx="5953680" cy="2194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wps:txbx>
                      <wps:bodyPr lIns="0" rIns="0" tIns="0" bIns="0" anchor="t">
                        <a:noAutofit/>
                      </wps:bodyPr>
                    </wps:wsp>
                  </a:graphicData>
                </a:graphic>
              </wp:anchor>
            </w:drawing>
          </mc:Choice>
          <mc:Fallback>
            <w:pict>
              <v:rect id="shape_0" ID="Frame5_0" path="m0,0l-2147483645,0l-2147483645,-2147483646l0,-2147483646xe" fillcolor="white" stroked="f" o:allowincell="f" style="position:absolute;margin-left:-0.05pt;margin-top:0.05pt;width:468.75pt;height:172.75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0"/>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 xml:space="preserve">Due to the difficulty and time-consuming nature of experimentation in the Distributed Computing research community, simulation is an accepted practice. This is demonstrated by the heavy adoption of simulators for Cloud and Fog computing in the literature. Prominent examples are CloudSim (2011) [7] and iFogSim (2017) [8], whose seminal papers have reached around 5,500 and 1,200 citations respectively according to Google Scholar. The software projects behind these simulators have also made an impact in the abovementioned research community. For instance, CloudSim has generated dozens of complementary projects (e.g. WorkflowCloudSim) and </w:t>
      </w:r>
      <w:r>
        <w:rPr>
          <w:rFonts w:eastAsia="Calibri" w:cs="Arial" w:ascii="Arial" w:hAnsi="Arial"/>
          <w:bCs/>
          <w:i w:val="false"/>
          <w:iCs w:val="false"/>
          <w:color w:val="000000"/>
          <w:kern w:val="0"/>
          <w:sz w:val="22"/>
          <w:szCs w:val="22"/>
          <w:lang w:val="en-GB" w:eastAsia="en-GB" w:bidi="ar-SA"/>
        </w:rPr>
        <w:t>its</w:t>
      </w:r>
      <w:r>
        <w:rPr>
          <w:rFonts w:eastAsia="Calibri" w:cs="Arial" w:ascii="Arial" w:hAnsi="Arial"/>
          <w:bCs/>
          <w:i w:val="false"/>
          <w:iCs w:val="false"/>
          <w:color w:val="000000"/>
          <w:kern w:val="0"/>
          <w:sz w:val="22"/>
          <w:szCs w:val="22"/>
          <w:lang w:val="en-GB" w:eastAsia="en-GB" w:bidi="ar-SA"/>
        </w:rPr>
        <w:t xml:space="preserve"> GitHub </w:t>
      </w:r>
      <w:r>
        <w:rPr>
          <w:rFonts w:eastAsia="Calibri" w:cs="Arial" w:ascii="Arial" w:hAnsi="Arial"/>
          <w:bCs/>
          <w:i w:val="false"/>
          <w:iCs w:val="false"/>
          <w:color w:val="000000"/>
          <w:kern w:val="0"/>
          <w:sz w:val="22"/>
          <w:szCs w:val="22"/>
          <w:lang w:val="en-GB" w:eastAsia="en-GB" w:bidi="ar-SA"/>
        </w:rPr>
        <w:t>repo</w:t>
      </w:r>
      <w:r>
        <w:rPr>
          <w:rFonts w:eastAsia="Calibri" w:cs="Arial" w:ascii="Arial" w:hAnsi="Arial"/>
          <w:bCs/>
          <w:i w:val="false"/>
          <w:iCs w:val="false"/>
          <w:color w:val="000000"/>
          <w:kern w:val="0"/>
          <w:sz w:val="22"/>
          <w:szCs w:val="22"/>
          <w:lang w:val="en-GB" w:eastAsia="en-GB" w:bidi="ar-SA"/>
        </w:rPr>
        <w:t xml:space="preserve"> (github.com/Cloudslab/cloudsim) has over 400 forks. In Dew computing, simulation is also a practiced evaluation methodology for studying mobile resource scavenging heuristics [4]. Then, we have proposed DewSim (2020) [1], a trace-based simulation software that uses battery traces to map mobile devices resource utilization levels (e.g. CPU) with battery behavior. Despite having many miles ahead to travel yet, DewSim plus its supporting platform [4] has already shown impact in the scientific literature, as it is the support for many Dew schedulers [6,11],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[9], and the sub-optimal accuracy of the simulator as a whole when modeling resource heterogeneity has been evidenced [10].</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The software proposed in this paper provides a testbed for deriving such fundamental knowledge, so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1">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from Chile for his assistance regarding running Tensorflow Lite models on Android.</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 Comput. Syst.,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 Pract. Exper.,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 Modell. Pract.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5.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7.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8.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9.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10.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 Modell. Pract.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11.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color w:val="000000"/>
          <w:kern w:val="0"/>
          <w:sz w:val="22"/>
          <w:szCs w:val="22"/>
          <w:lang w:val="en-GB" w:eastAsia="en-GB" w:bidi="ar-SA"/>
        </w:rPr>
        <w:t>J.</w:t>
      </w:r>
      <w:r>
        <w:rPr>
          <w:rFonts w:eastAsia="Calibri" w:cs="Arial" w:ascii="Arial" w:hAnsi="Arial"/>
          <w:i w:val="false"/>
          <w:iCs w:val="false"/>
          <w:sz w:val="22"/>
          <w:szCs w:val="22"/>
        </w:rPr>
        <w:t xml:space="preserve"> of Grid </w:t>
      </w:r>
      <w:r>
        <w:rPr>
          <w:rFonts w:eastAsia="Calibri" w:cs="Arial" w:ascii="Arial" w:hAnsi="Arial"/>
          <w:i w:val="false"/>
          <w:iCs w:val="false"/>
          <w:color w:val="000000"/>
          <w:kern w:val="0"/>
          <w:sz w:val="22"/>
          <w:szCs w:val="22"/>
          <w:lang w:val="en-GB" w:eastAsia="en-GB" w:bidi="ar-SA"/>
        </w:rPr>
        <w:t>Comput.</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2"/>
      <w:footerReference w:type="default" r:id="rId13"/>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32943960"/>
    </w:sdtPr>
    <w:sdtContent>
      <w:p>
        <w:pPr>
          <w:pStyle w:val="Footer"/>
          <w:jc w:val="center"/>
          <w:rPr/>
        </w:pPr>
        <w:r>
          <w:rPr/>
          <w:fldChar w:fldCharType="begin"/>
        </w:r>
        <w:r>
          <w:rPr/>
          <w:instrText> PAGE </w:instrText>
        </w:r>
        <w:r>
          <w:rPr/>
          <w:fldChar w:fldCharType="separate"/>
        </w:r>
        <w:r>
          <w:rPr/>
          <w:t>7</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hyperlink" Target="https://www.linkedin.com/in/tailmon/?originalSubdomain=cl" TargetMode="External"/><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notes" Target="footnote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1240</TotalTime>
  <Application>LibreOffice/7.2.7.2$Linux_X86_64 LibreOffice_project/20$Build-2</Application>
  <AppVersion>15.0000</AppVersion>
  <DocSecurity>4</DocSecurity>
  <Pages>7</Pages>
  <Words>2935</Words>
  <Characters>17234</Characters>
  <CharactersWithSpaces>20099</CharactersWithSpaces>
  <Paragraphs>86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2022-06-22T15:41:06Z</dcterms:modified>
  <cp:revision>198</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